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rPr>
          <w:b/>
          <w:bCs/>
        </w:rPr>
        <w:t xml:space="preserve">CONTRATAÇÃO DE PLATAFORMA ESPECIALIZADA PARA APOIO ÀS COMPRAS</w:t>
      </w:r>
      <w:r>
        <w:rPr>
          <w:b/>
          <w:bCs/>
        </w:rPr>
        <w:t xml:space="preserve"> </w:t>
      </w:r>
      <w:r>
        <w:rPr>
          <w:b/>
          <w:bCs/>
        </w:rPr>
        <w:t xml:space="preserve">PÚBLICAS</w:t>
      </w:r>
    </w:p>
    <w:p>
      <w:pPr>
        <w:pStyle w:val="BodyText"/>
      </w:pPr>
      <w:r>
        <w:t xml:space="preserve">Documento integrado: DFD • ETP • Termo de Referência • Minuta de</w:t>
      </w:r>
      <w:r>
        <w:t xml:space="preserve"> </w:t>
      </w:r>
      <w:r>
        <w:t xml:space="preserve">Contrato</w:t>
      </w:r>
    </w:p>
    <w:p>
      <w:pPr>
        <w:pStyle w:val="BodyText"/>
      </w:pPr>
      <w:r>
        <w:t xml:space="preserve">Solução de referência funcional: Plataforma Agente Licita – Copiloto do</w:t>
      </w:r>
      <w:r>
        <w:t xml:space="preserve"> </w:t>
      </w:r>
      <w:r>
        <w:t xml:space="preserve">Comprador Público</w:t>
      </w:r>
    </w:p>
    <w:p>
      <w:pPr>
        <w:pStyle w:val="BodyText"/>
      </w:pPr>
      <w:r>
        <w:t xml:space="preserve">Versão-base para adaptação pelo ente contratante</w:t>
      </w:r>
    </w:p>
    <w:p>
      <w:pPr>
        <w:pStyle w:val="BodyText"/>
      </w:pPr>
      <w:r>
        <w:t xml:space="preserve">Nota de elaboração: os campos institucionais, quantitativos de usuários,</w:t>
      </w:r>
      <w:r>
        <w:t xml:space="preserve"> </w:t>
      </w:r>
      <w:r>
        <w:t xml:space="preserve">prazo, valor estimado, dotação e forma de seleção do fornecedor</w:t>
      </w:r>
      <w:r>
        <w:t xml:space="preserve"> </w:t>
      </w:r>
      <w:r>
        <w:t xml:space="preserve">permanecem abertos para preenchimento e decisão do ente contratante. A</w:t>
      </w:r>
      <w:r>
        <w:t xml:space="preserve"> </w:t>
      </w:r>
      <w:r>
        <w:t xml:space="preserve">redação não pressupõe inexigibilidade, exclusividade ou contratação</w:t>
      </w:r>
      <w:r>
        <w:t xml:space="preserve"> </w:t>
      </w:r>
      <w:r>
        <w:t xml:space="preserve">direta.</w:t>
      </w:r>
    </w:p>
    <w:p>
      <w:pPr>
        <w:pStyle w:val="BodyText"/>
      </w:pPr>
      <w:r>
        <w:rPr>
          <w:b/>
          <w:bCs/>
        </w:rPr>
        <w:t xml:space="preserve">MINUTA DE CONTRATO ADMINISTRATIVO</w:t>
      </w:r>
    </w:p>
    <w:p>
      <w:pPr>
        <w:pStyle w:val="BodyText"/>
      </w:pPr>
      <w:r>
        <w:t xml:space="preserve">CONTRATO Nº ______/________</w:t>
      </w:r>
    </w:p>
    <w:p>
      <w:pPr>
        <w:pStyle w:val="BodyText"/>
      </w:pPr>
      <w:r>
        <w:t xml:space="preserve">CONTRATANTE:</w:t>
      </w:r>
      <w:r>
        <w:t xml:space="preserve"> </w:t>
      </w:r>
      <w:r>
        <w:t xml:space="preserve">____________________________________________,</w:t>
      </w:r>
      <w:r>
        <w:t xml:space="preserve"> </w:t>
      </w:r>
      <w:r>
        <w:t xml:space="preserve">CNPJ nº __________________________.</w:t>
      </w:r>
    </w:p>
    <w:p>
      <w:pPr>
        <w:pStyle w:val="BodyText"/>
      </w:pPr>
      <w:r>
        <w:t xml:space="preserve">CONTRATADA:</w:t>
      </w:r>
      <w:r>
        <w:t xml:space="preserve"> </w:t>
      </w:r>
      <w:r>
        <w:t xml:space="preserve">____________________________________________,</w:t>
      </w:r>
      <w:r>
        <w:t xml:space="preserve"> </w:t>
      </w:r>
      <w:r>
        <w:t xml:space="preserve">CNPJ nº __________________________.</w:t>
      </w:r>
    </w:p>
    <w:p>
      <w:pPr>
        <w:pStyle w:val="BodyText"/>
      </w:pPr>
      <w:r>
        <w:t xml:space="preserve">As partes celebram o presente contrato administrativo, regido pela Lei</w:t>
      </w:r>
      <w:r>
        <w:t xml:space="preserve"> </w:t>
      </w:r>
      <w:r>
        <w:t xml:space="preserve">nº 14.133/2021, pelas normas aplicáveis ao ente contratante, pelo Termo</w:t>
      </w:r>
      <w:r>
        <w:t xml:space="preserve"> </w:t>
      </w:r>
      <w:r>
        <w:t xml:space="preserve">de Referência, pela proposta aceita e pelas cláusulas seguintes.</w:t>
      </w:r>
    </w:p>
    <w:bookmarkStart w:id="9" w:name="cláusula-primeira-do-objeto"/>
    <w:p>
      <w:pPr>
        <w:pStyle w:val="Heading1"/>
      </w:pPr>
      <w:r>
        <w:t xml:space="preserve">CLÁUSULA PRIMEIRA – DO OBJETO</w:t>
      </w:r>
    </w:p>
    <w:p>
      <w:pPr>
        <w:pStyle w:val="FirstParagraph"/>
      </w:pPr>
      <w:r>
        <w:t xml:space="preserve">1.1. Constitui objeto a disponibilização, em modelo SaaS, de plataforma</w:t>
      </w:r>
      <w:r>
        <w:t xml:space="preserve"> </w:t>
      </w:r>
      <w:r>
        <w:t xml:space="preserve">digital especializada de apoio às compras e contratações públicas, com</w:t>
      </w:r>
      <w:r>
        <w:t xml:space="preserve"> </w:t>
      </w:r>
      <w:r>
        <w:t xml:space="preserve">recursos de inteligência artificial, módulos documentais encadeados,</w:t>
      </w:r>
      <w:r>
        <w:t xml:space="preserve"> </w:t>
      </w:r>
      <w:r>
        <w:t xml:space="preserve">auditoria preventiva, trilha de referências, gestão de usuários e</w:t>
      </w:r>
      <w:r>
        <w:t xml:space="preserve"> </w:t>
      </w:r>
      <w:r>
        <w:t xml:space="preserve">alçadas, manutenção, atualização e suporte técnico, conforme Termo de</w:t>
      </w:r>
      <w:r>
        <w:t xml:space="preserve"> </w:t>
      </w:r>
      <w:r>
        <w:t xml:space="preserve">Referência.</w:t>
      </w:r>
    </w:p>
    <w:p>
      <w:pPr>
        <w:pStyle w:val="BodyText"/>
      </w:pPr>
      <w:r>
        <w:t xml:space="preserve">1.2. Integram o contrato, independentemente de transcrição, o Termo de</w:t>
      </w:r>
      <w:r>
        <w:t xml:space="preserve"> </w:t>
      </w:r>
      <w:r>
        <w:t xml:space="preserve">Referência, a proposta da contratada, o instrumento de</w:t>
      </w:r>
      <w:r>
        <w:t xml:space="preserve"> </w:t>
      </w:r>
      <w:r>
        <w:t xml:space="preserve">seleção/contratação e demais documentos vinculantes do processo.</w:t>
      </w:r>
    </w:p>
    <w:bookmarkEnd w:id="9"/>
    <w:bookmarkStart w:id="10" w:name="cláusula-segunda-da-vigência"/>
    <w:p>
      <w:pPr>
        <w:pStyle w:val="Heading1"/>
      </w:pPr>
      <w:r>
        <w:t xml:space="preserve">CLÁUSULA SEGUNDA – DA VIGÊNCIA</w:t>
      </w:r>
    </w:p>
    <w:p>
      <w:pPr>
        <w:pStyle w:val="FirstParagraph"/>
      </w:pPr>
      <w:r>
        <w:t xml:space="preserve">2.1. O prazo de vigência será de ______ meses, contado de</w:t>
      </w:r>
      <w:r>
        <w:t xml:space="preserve"> </w:t>
      </w:r>
      <w:r>
        <w:t xml:space="preserve">__________________, podendo ser prorrogado quando</w:t>
      </w:r>
      <w:r>
        <w:t xml:space="preserve"> </w:t>
      </w:r>
      <w:r>
        <w:t xml:space="preserve">juridicamente admissível e demonstrados interesse público, necessidade,</w:t>
      </w:r>
      <w:r>
        <w:t xml:space="preserve"> </w:t>
      </w:r>
      <w:r>
        <w:t xml:space="preserve">desempenho e vantajosidade.</w:t>
      </w:r>
    </w:p>
    <w:p>
      <w:pPr>
        <w:pStyle w:val="BodyText"/>
      </w:pPr>
      <w:r>
        <w:t xml:space="preserve">2.2. O prazo para disponibilização inicial do ambiente será de</w:t>
      </w:r>
      <w:r>
        <w:t xml:space="preserve"> </w:t>
      </w:r>
      <w:r>
        <w:t xml:space="preserve">______ dias corridos da ordem de início.</w:t>
      </w:r>
    </w:p>
    <w:bookmarkEnd w:id="10"/>
    <w:bookmarkStart w:id="11" w:name="cláusula-terceira-do-preço"/>
    <w:p>
      <w:pPr>
        <w:pStyle w:val="Heading1"/>
      </w:pPr>
      <w:r>
        <w:t xml:space="preserve">CLÁUSULA TERCEIRA – DO PREÇO</w:t>
      </w:r>
    </w:p>
    <w:p>
      <w:pPr>
        <w:pStyle w:val="FirstParagraph"/>
      </w:pPr>
      <w:r>
        <w:t xml:space="preserve">3.1. O valor mensal é de R$ __________________ e o</w:t>
      </w:r>
      <w:r>
        <w:t xml:space="preserve"> </w:t>
      </w:r>
      <w:r>
        <w:t xml:space="preserve">valor global para a vigência inicial é de R$</w:t>
      </w:r>
      <w:r>
        <w:t xml:space="preserve"> </w:t>
      </w:r>
      <w:r>
        <w:t xml:space="preserve">__________________.</w:t>
      </w:r>
    </w:p>
    <w:p>
      <w:pPr>
        <w:pStyle w:val="BodyText"/>
      </w:pPr>
      <w:r>
        <w:t xml:space="preserve">3.2. Estão incluídos no preço todos os custos necessários ao cumprimento</w:t>
      </w:r>
      <w:r>
        <w:t xml:space="preserve"> </w:t>
      </w:r>
      <w:r>
        <w:t xml:space="preserve">do objeto, inclusive infraestrutura, licenças necessárias à prestação,</w:t>
      </w:r>
      <w:r>
        <w:t xml:space="preserve"> </w:t>
      </w:r>
      <w:r>
        <w:t xml:space="preserve">manutenção, atualizações, suporte, tributos e demais encargos.</w:t>
      </w:r>
    </w:p>
    <w:bookmarkEnd w:id="11"/>
    <w:bookmarkStart w:id="12" w:name="cláusula-quarta-do-pagamento-e-reajuste"/>
    <w:p>
      <w:pPr>
        <w:pStyle w:val="Heading1"/>
      </w:pPr>
      <w:r>
        <w:t xml:space="preserve">CLÁUSULA QUARTA – DO PAGAMENTO E REAJUSTE</w:t>
      </w:r>
    </w:p>
    <w:p>
      <w:pPr>
        <w:pStyle w:val="FirstParagraph"/>
      </w:pPr>
      <w:r>
        <w:t xml:space="preserve">4.1. O pagamento será efetuado mensalmente, após a prestação e o aceite,</w:t>
      </w:r>
      <w:r>
        <w:t xml:space="preserve"> </w:t>
      </w:r>
      <w:r>
        <w:t xml:space="preserve">observados os procedimentos do Termo de Referência e as regras</w:t>
      </w:r>
      <w:r>
        <w:t xml:space="preserve"> </w:t>
      </w:r>
      <w:r>
        <w:t xml:space="preserve">financeiras do contratante.</w:t>
      </w:r>
    </w:p>
    <w:p>
      <w:pPr>
        <w:pStyle w:val="BodyText"/>
      </w:pPr>
      <w:r>
        <w:t xml:space="preserve">4.2. O reajuste, quando cabível, observará o interregno legal e o índice</w:t>
      </w:r>
      <w:r>
        <w:t xml:space="preserve"> </w:t>
      </w:r>
      <w:r>
        <w:t xml:space="preserve">definido no instrumento convocatório/ato de contratação:</w:t>
      </w:r>
      <w:r>
        <w:t xml:space="preserve"> </w:t>
      </w:r>
      <w:r>
        <w:t xml:space="preserve">__________________.</w:t>
      </w:r>
    </w:p>
    <w:bookmarkEnd w:id="12"/>
    <w:bookmarkStart w:id="13" w:name="Xe150be33ca24bbe7681ec57e0f3a89f3a64ee7d"/>
    <w:p>
      <w:pPr>
        <w:pStyle w:val="Heading1"/>
      </w:pPr>
      <w:r>
        <w:t xml:space="preserve">CLÁUSULA QUINTA – DA EXECUÇÃO E DOS NÍVEIS DE SERVIÇO</w:t>
      </w:r>
    </w:p>
    <w:p>
      <w:pPr>
        <w:pStyle w:val="FirstParagraph"/>
      </w:pPr>
      <w:r>
        <w:t xml:space="preserve">5.1. A contratada manterá a plataforma acessível e funcional conforme os</w:t>
      </w:r>
      <w:r>
        <w:t xml:space="preserve"> </w:t>
      </w:r>
      <w:r>
        <w:t xml:space="preserve">módulos e quantitativos contratados.</w:t>
      </w:r>
    </w:p>
    <w:p>
      <w:pPr>
        <w:pStyle w:val="BodyText"/>
      </w:pPr>
      <w:r>
        <w:t xml:space="preserve">5.2. Os níveis de disponibilidade, atendimento e solução de incidentes</w:t>
      </w:r>
      <w:r>
        <w:t xml:space="preserve"> </w:t>
      </w:r>
      <w:r>
        <w:t xml:space="preserve">serão aqueles estabelecidos no Termo de Referência e na proposta aceita.</w:t>
      </w:r>
    </w:p>
    <w:p>
      <w:pPr>
        <w:pStyle w:val="BodyText"/>
      </w:pPr>
      <w:r>
        <w:t xml:space="preserve">5.3. O descumprimento mensurável poderá resultar em glosa, ajuste</w:t>
      </w:r>
      <w:r>
        <w:t xml:space="preserve"> </w:t>
      </w:r>
      <w:r>
        <w:t xml:space="preserve">proporcional, determinação de correção e demais consequências</w:t>
      </w:r>
      <w:r>
        <w:t xml:space="preserve"> </w:t>
      </w:r>
      <w:r>
        <w:t xml:space="preserve">contratuais, sem prejuízo das sanções cabíveis.</w:t>
      </w:r>
    </w:p>
    <w:bookmarkEnd w:id="13"/>
    <w:bookmarkStart w:id="14" w:name="Xc97dd14dbfc1a1f3264390b7bf1040750a3c4db"/>
    <w:p>
      <w:pPr>
        <w:pStyle w:val="Heading1"/>
      </w:pPr>
      <w:r>
        <w:t xml:space="preserve">CLÁUSULA SEXTA – DAS REGRAS FUNCIONAIS E RESPONSABILIDADE DECISÓRIA</w:t>
      </w:r>
    </w:p>
    <w:p>
      <w:pPr>
        <w:pStyle w:val="FirstParagraph"/>
      </w:pPr>
      <w:r>
        <w:t xml:space="preserve">6.1. A solução possui caráter assistivo. Os resultados produzidos por</w:t>
      </w:r>
      <w:r>
        <w:t xml:space="preserve"> </w:t>
      </w:r>
      <w:r>
        <w:t xml:space="preserve">inteligência artificial deverão ser submetidos à análise dos usuários</w:t>
      </w:r>
      <w:r>
        <w:t xml:space="preserve"> </w:t>
      </w:r>
      <w:r>
        <w:t xml:space="preserve">competentes.</w:t>
      </w:r>
    </w:p>
    <w:p>
      <w:pPr>
        <w:pStyle w:val="BodyText"/>
      </w:pPr>
      <w:r>
        <w:t xml:space="preserve">6.2. Permanecem exclusivamente com a Administração as decisões,</w:t>
      </w:r>
      <w:r>
        <w:t xml:space="preserve"> </w:t>
      </w:r>
      <w:r>
        <w:t xml:space="preserve">aprovações, assinaturas, julgamentos, adjudicação, homologação,</w:t>
      </w:r>
      <w:r>
        <w:t xml:space="preserve"> </w:t>
      </w:r>
      <w:r>
        <w:t xml:space="preserve">fiscalização e demais atos legalmente atribuídos aos agentes públicos.</w:t>
      </w:r>
    </w:p>
    <w:p>
      <w:pPr>
        <w:pStyle w:val="BodyText"/>
      </w:pPr>
      <w:r>
        <w:t xml:space="preserve">6.3. A contratada deverá preservar mecanismos de rastreabilidade,</w:t>
      </w:r>
      <w:r>
        <w:t xml:space="preserve"> </w:t>
      </w:r>
      <w:r>
        <w:t xml:space="preserve">versionamento, coerência entre dados herdados, auditoria preventiva e</w:t>
      </w:r>
      <w:r>
        <w:t xml:space="preserve"> </w:t>
      </w:r>
      <w:r>
        <w:t xml:space="preserve">trilha de referências nos limites das funcionalidades contratadas.</w:t>
      </w:r>
    </w:p>
    <w:p>
      <w:pPr>
        <w:pStyle w:val="BodyText"/>
      </w:pPr>
      <w:r>
        <w:t xml:space="preserve">6.4. A plataforma não poderá apresentar como fato confirmado informação</w:t>
      </w:r>
      <w:r>
        <w:t xml:space="preserve"> </w:t>
      </w:r>
      <w:r>
        <w:t xml:space="preserve">inexistente ou não validada; lacunas relevantes deverão ser sinalizadas</w:t>
      </w:r>
      <w:r>
        <w:t xml:space="preserve"> </w:t>
      </w:r>
      <w:r>
        <w:t xml:space="preserve">ao usuário.</w:t>
      </w:r>
    </w:p>
    <w:bookmarkEnd w:id="14"/>
    <w:bookmarkStart w:id="15" w:name="Xf93999eb0caca4ddf0555521a9fd7f9bd5ba70e"/>
    <w:p>
      <w:pPr>
        <w:pStyle w:val="Heading1"/>
      </w:pPr>
      <w:r>
        <w:t xml:space="preserve">CLÁUSULA SÉTIMA – DA SEGURANÇA, PRIVACIDADE E CONFIDENCIALIDADE</w:t>
      </w:r>
    </w:p>
    <w:p>
      <w:pPr>
        <w:pStyle w:val="FirstParagraph"/>
      </w:pPr>
      <w:r>
        <w:t xml:space="preserve">7.1. A contratada tratará dados e informações acessados em razão deste</w:t>
      </w:r>
      <w:r>
        <w:t xml:space="preserve"> </w:t>
      </w:r>
      <w:r>
        <w:t xml:space="preserve">contrato exclusivamente para sua execução e finalidades compatíveis,</w:t>
      </w:r>
      <w:r>
        <w:t xml:space="preserve"> </w:t>
      </w:r>
      <w:r>
        <w:t xml:space="preserve">observando a legislação aplicável.</w:t>
      </w:r>
    </w:p>
    <w:p>
      <w:pPr>
        <w:pStyle w:val="BodyText"/>
      </w:pPr>
      <w:r>
        <w:t xml:space="preserve">7.2. A contratada adotará medidas técnicas e administrativas adequadas</w:t>
      </w:r>
      <w:r>
        <w:t xml:space="preserve"> </w:t>
      </w:r>
      <w:r>
        <w:t xml:space="preserve">para proteger os dados contra acessos não autorizados, perda, alteração,</w:t>
      </w:r>
      <w:r>
        <w:t xml:space="preserve"> </w:t>
      </w:r>
      <w:r>
        <w:t xml:space="preserve">destruição ou divulgação indevida.</w:t>
      </w:r>
    </w:p>
    <w:p>
      <w:pPr>
        <w:pStyle w:val="BodyText"/>
      </w:pPr>
      <w:r>
        <w:t xml:space="preserve">7.3. Incidentes com potencial impacto relevante deverão ser comunicados</w:t>
      </w:r>
      <w:r>
        <w:t xml:space="preserve"> </w:t>
      </w:r>
      <w:r>
        <w:t xml:space="preserve">ao contratante no prazo de ______ horas da ciência, com</w:t>
      </w:r>
      <w:r>
        <w:t xml:space="preserve"> </w:t>
      </w:r>
      <w:r>
        <w:t xml:space="preserve">informações disponíveis sobre natureza, alcance, medidas de contenção e</w:t>
      </w:r>
      <w:r>
        <w:t xml:space="preserve"> </w:t>
      </w:r>
      <w:r>
        <w:t xml:space="preserve">plano de resposta.</w:t>
      </w:r>
    </w:p>
    <w:p>
      <w:pPr>
        <w:pStyle w:val="BodyText"/>
      </w:pPr>
      <w:r>
        <w:t xml:space="preserve">7.4. É vedada a utilização de informações sigilosas do contratante para</w:t>
      </w:r>
      <w:r>
        <w:t xml:space="preserve"> </w:t>
      </w:r>
      <w:r>
        <w:t xml:space="preserve">treinamento de modelos ou finalidade estranha ao objeto, salvo hipótese</w:t>
      </w:r>
      <w:r>
        <w:t xml:space="preserve"> </w:t>
      </w:r>
      <w:r>
        <w:t xml:space="preserve">juridicamente válida e expressamente autorizada quando cabível.</w:t>
      </w:r>
    </w:p>
    <w:p>
      <w:pPr>
        <w:pStyle w:val="BodyText"/>
      </w:pPr>
      <w:r>
        <w:t xml:space="preserve">7.5. A contratada manterá confidencialidade mesmo após o término do</w:t>
      </w:r>
      <w:r>
        <w:t xml:space="preserve"> </w:t>
      </w:r>
      <w:r>
        <w:t xml:space="preserve">contrato, pelo período legal ou enquanto subsistir a natureza sigilosa</w:t>
      </w:r>
      <w:r>
        <w:t xml:space="preserve"> </w:t>
      </w:r>
      <w:r>
        <w:t xml:space="preserve">da informação.</w:t>
      </w:r>
    </w:p>
    <w:bookmarkEnd w:id="15"/>
    <w:bookmarkStart w:id="16" w:name="Xa12824f16893bc328e7b873a0771639c7e2dca4"/>
    <w:p>
      <w:pPr>
        <w:pStyle w:val="Heading1"/>
      </w:pPr>
      <w:r>
        <w:t xml:space="preserve">CLÁUSULA OITAVA – DA PORTABILIDADE E DOS DADOS</w:t>
      </w:r>
    </w:p>
    <w:p>
      <w:pPr>
        <w:pStyle w:val="FirstParagraph"/>
      </w:pPr>
      <w:r>
        <w:t xml:space="preserve">8.1. Os dados, documentos e conteúdos administrativos inseridos ou</w:t>
      </w:r>
      <w:r>
        <w:t xml:space="preserve"> </w:t>
      </w:r>
      <w:r>
        <w:t xml:space="preserve">produzidos pelo contratante permanecerão sob sua titularidade e</w:t>
      </w:r>
      <w:r>
        <w:t xml:space="preserve"> </w:t>
      </w:r>
      <w:r>
        <w:t xml:space="preserve">controle, ressalvados direitos de terceiros e componentes proprietários</w:t>
      </w:r>
      <w:r>
        <w:t xml:space="preserve"> </w:t>
      </w:r>
      <w:r>
        <w:t xml:space="preserve">preexistentes da solução.</w:t>
      </w:r>
    </w:p>
    <w:p>
      <w:pPr>
        <w:pStyle w:val="BodyText"/>
      </w:pPr>
      <w:r>
        <w:t xml:space="preserve">8.2. Durante a vigência e, obrigatoriamente, no encerramento, a</w:t>
      </w:r>
      <w:r>
        <w:t xml:space="preserve"> </w:t>
      </w:r>
      <w:r>
        <w:t xml:space="preserve">contratada disponibilizará exportação dos dados e documentos do</w:t>
      </w:r>
      <w:r>
        <w:t xml:space="preserve"> </w:t>
      </w:r>
      <w:r>
        <w:t xml:space="preserve">contratante em formatos utilizáveis, observadas as condições do TR.</w:t>
      </w:r>
    </w:p>
    <w:p>
      <w:pPr>
        <w:pStyle w:val="BodyText"/>
      </w:pPr>
      <w:r>
        <w:t xml:space="preserve">8.3. A contratada não poderá condicionar a entrega dos dados do</w:t>
      </w:r>
      <w:r>
        <w:t xml:space="preserve"> </w:t>
      </w:r>
      <w:r>
        <w:t xml:space="preserve">contratante à renovação do contrato.</w:t>
      </w:r>
    </w:p>
    <w:bookmarkEnd w:id="16"/>
    <w:bookmarkStart w:id="17" w:name="cláusula-nona-da-propriedade-intelectual"/>
    <w:p>
      <w:pPr>
        <w:pStyle w:val="Heading1"/>
      </w:pPr>
      <w:r>
        <w:t xml:space="preserve">CLÁUSULA NONA – DA PROPRIEDADE INTELECTUAL</w:t>
      </w:r>
    </w:p>
    <w:p>
      <w:pPr>
        <w:pStyle w:val="FirstParagraph"/>
      </w:pPr>
      <w:r>
        <w:t xml:space="preserve">9.1. Permanecem de titularidade da contratada ou de seus licenciadores</w:t>
      </w:r>
      <w:r>
        <w:t xml:space="preserve"> </w:t>
      </w:r>
      <w:r>
        <w:t xml:space="preserve">os códigos, modelos, componentes, métodos, interfaces e demais ativos</w:t>
      </w:r>
      <w:r>
        <w:t xml:space="preserve"> </w:t>
      </w:r>
      <w:r>
        <w:t xml:space="preserve">intelectuais preexistentes da plataforma, sem prejuízo dos direitos do</w:t>
      </w:r>
      <w:r>
        <w:t xml:space="preserve"> </w:t>
      </w:r>
      <w:r>
        <w:t xml:space="preserve">contratante sobre seus próprios dados e documentos.</w:t>
      </w:r>
    </w:p>
    <w:p>
      <w:pPr>
        <w:pStyle w:val="BodyText"/>
      </w:pPr>
      <w:r>
        <w:t xml:space="preserve">9.2. Customizações especificamente desenvolvidas e remuneradas pelo</w:t>
      </w:r>
      <w:r>
        <w:t xml:space="preserve"> </w:t>
      </w:r>
      <w:r>
        <w:t xml:space="preserve">contratante, se houver, terão regime de propriedade intelectual definido</w:t>
      </w:r>
      <w:r>
        <w:t xml:space="preserve"> </w:t>
      </w:r>
      <w:r>
        <w:t xml:space="preserve">em instrumento próprio ou ordem de serviço, observada a legislação</w:t>
      </w:r>
      <w:r>
        <w:t xml:space="preserve"> </w:t>
      </w:r>
      <w:r>
        <w:t xml:space="preserve">aplicável.</w:t>
      </w:r>
    </w:p>
    <w:bookmarkEnd w:id="17"/>
    <w:bookmarkStart w:id="18" w:name="Xfdff0dcfd9f1294e6e08c4a5f6f3e3165365975"/>
    <w:p>
      <w:pPr>
        <w:pStyle w:val="Heading1"/>
      </w:pPr>
      <w:r>
        <w:t xml:space="preserve">CLÁUSULA DÉCIMA – DAS OBRIGAÇÕES DA CONTRATADA</w:t>
      </w:r>
    </w:p>
    <w:p>
      <w:pPr>
        <w:numPr>
          <w:ilvl w:val="0"/>
          <w:numId w:val="1001"/>
        </w:numPr>
      </w:pPr>
      <w:r>
        <w:t xml:space="preserve">cumprir integralmente o objeto, prazos e níveis de serviço;</w:t>
      </w:r>
    </w:p>
    <w:p>
      <w:pPr>
        <w:numPr>
          <w:ilvl w:val="0"/>
          <w:numId w:val="1001"/>
        </w:numPr>
      </w:pPr>
      <w:r>
        <w:t xml:space="preserve">manter equipe e infraestrutura suficientes à execução;</w:t>
      </w:r>
    </w:p>
    <w:p>
      <w:pPr>
        <w:numPr>
          <w:ilvl w:val="0"/>
          <w:numId w:val="1001"/>
        </w:numPr>
      </w:pPr>
      <w:r>
        <w:t xml:space="preserve">prestar suporte e realizar correções necessárias;</w:t>
      </w:r>
    </w:p>
    <w:p>
      <w:pPr>
        <w:numPr>
          <w:ilvl w:val="0"/>
          <w:numId w:val="1001"/>
        </w:numPr>
      </w:pPr>
      <w:r>
        <w:t xml:space="preserve">preservar confidencialidade, segurança e integridade das informações;</w:t>
      </w:r>
    </w:p>
    <w:p>
      <w:pPr>
        <w:numPr>
          <w:ilvl w:val="0"/>
          <w:numId w:val="1001"/>
        </w:numPr>
      </w:pPr>
      <w:r>
        <w:t xml:space="preserve">manter condições de habilitação e regularidade exigidas;</w:t>
      </w:r>
    </w:p>
    <w:p>
      <w:pPr>
        <w:numPr>
          <w:ilvl w:val="0"/>
          <w:numId w:val="1001"/>
        </w:numPr>
      </w:pPr>
      <w:r>
        <w:t xml:space="preserve">fornecer evidências e informações necessárias à fiscalização;</w:t>
      </w:r>
    </w:p>
    <w:p>
      <w:pPr>
        <w:numPr>
          <w:ilvl w:val="0"/>
          <w:numId w:val="1001"/>
        </w:numPr>
      </w:pPr>
      <w:r>
        <w:t xml:space="preserve">comunicar incidentes, indisponibilidades relevantes e alterações que</w:t>
      </w:r>
      <w:r>
        <w:t xml:space="preserve"> </w:t>
      </w:r>
      <w:r>
        <w:t xml:space="preserve">afetem o serviço;</w:t>
      </w:r>
    </w:p>
    <w:p>
      <w:pPr>
        <w:numPr>
          <w:ilvl w:val="0"/>
          <w:numId w:val="1001"/>
        </w:numPr>
      </w:pPr>
      <w:r>
        <w:t xml:space="preserve">assegurar portabilidade e transição ao término;</w:t>
      </w:r>
    </w:p>
    <w:p>
      <w:pPr>
        <w:numPr>
          <w:ilvl w:val="0"/>
          <w:numId w:val="1001"/>
        </w:numPr>
      </w:pPr>
      <w:r>
        <w:t xml:space="preserve">responder por terceiros utilizados na execução e observar as condições</w:t>
      </w:r>
      <w:r>
        <w:t xml:space="preserve"> </w:t>
      </w:r>
      <w:r>
        <w:t xml:space="preserve">de subcontratação autorizadas.</w:t>
      </w:r>
    </w:p>
    <w:bookmarkEnd w:id="18"/>
    <w:bookmarkStart w:id="19" w:name="X7879320595613d040c919e8e56f133d4a667b50"/>
    <w:p>
      <w:pPr>
        <w:pStyle w:val="Heading1"/>
      </w:pPr>
      <w:r>
        <w:t xml:space="preserve">CLÁUSULA DÉCIMA PRIMEIRA – DAS OBRIGAÇÕES DA CONTRATANTE</w:t>
      </w:r>
    </w:p>
    <w:p>
      <w:pPr>
        <w:numPr>
          <w:ilvl w:val="0"/>
          <w:numId w:val="1002"/>
        </w:numPr>
      </w:pPr>
      <w:r>
        <w:t xml:space="preserve">designar gestor e fiscais;</w:t>
      </w:r>
    </w:p>
    <w:p>
      <w:pPr>
        <w:numPr>
          <w:ilvl w:val="0"/>
          <w:numId w:val="1002"/>
        </w:numPr>
      </w:pPr>
      <w:r>
        <w:t xml:space="preserve">fornecer informações necessárias à implantação;</w:t>
      </w:r>
    </w:p>
    <w:p>
      <w:pPr>
        <w:numPr>
          <w:ilvl w:val="0"/>
          <w:numId w:val="1002"/>
        </w:numPr>
      </w:pPr>
      <w:r>
        <w:t xml:space="preserve">administrar usuários, perfis e alçadas;</w:t>
      </w:r>
    </w:p>
    <w:p>
      <w:pPr>
        <w:numPr>
          <w:ilvl w:val="0"/>
          <w:numId w:val="1002"/>
        </w:numPr>
      </w:pPr>
      <w:r>
        <w:t xml:space="preserve">validar tecnicamente os conteúdos e atos apoiados pela solução;</w:t>
      </w:r>
    </w:p>
    <w:p>
      <w:pPr>
        <w:numPr>
          <w:ilvl w:val="0"/>
          <w:numId w:val="1002"/>
        </w:numPr>
      </w:pPr>
      <w:r>
        <w:t xml:space="preserve">comunicar ocorrências e cooperar com a solução de incidentes;</w:t>
      </w:r>
    </w:p>
    <w:p>
      <w:pPr>
        <w:numPr>
          <w:ilvl w:val="0"/>
          <w:numId w:val="1002"/>
        </w:numPr>
      </w:pPr>
      <w:r>
        <w:t xml:space="preserve">efetuar pagamentos devidos após o aceite.</w:t>
      </w:r>
    </w:p>
    <w:bookmarkEnd w:id="19"/>
    <w:bookmarkStart w:id="20" w:name="Xf3a0eb0770e87ec3dcdf58d810c09ccf2bcffc2"/>
    <w:p>
      <w:pPr>
        <w:pStyle w:val="Heading1"/>
      </w:pPr>
      <w:r>
        <w:t xml:space="preserve">CLÁUSULA DÉCIMA SEGUNDA – DA GESTÃO E FISCALIZAÇÃO</w:t>
      </w:r>
    </w:p>
    <w:p>
      <w:pPr>
        <w:pStyle w:val="FirstParagraph"/>
      </w:pPr>
      <w:r>
        <w:t xml:space="preserve">12.1. A execução será acompanhada por gestor e fiscais formalmente</w:t>
      </w:r>
      <w:r>
        <w:t xml:space="preserve"> </w:t>
      </w:r>
      <w:r>
        <w:t xml:space="preserve">designados.</w:t>
      </w:r>
    </w:p>
    <w:p>
      <w:pPr>
        <w:pStyle w:val="BodyText"/>
      </w:pPr>
      <w:r>
        <w:t xml:space="preserve">12.2. A fiscalização verificará, entre outros aspectos, disponibilidade,</w:t>
      </w:r>
      <w:r>
        <w:t xml:space="preserve"> </w:t>
      </w:r>
      <w:r>
        <w:t xml:space="preserve">suporte, funcionalidades, segurança, atendimento aos chamados e</w:t>
      </w:r>
      <w:r>
        <w:t xml:space="preserve"> </w:t>
      </w:r>
      <w:r>
        <w:t xml:space="preserve">portabilidade.</w:t>
      </w:r>
    </w:p>
    <w:p>
      <w:pPr>
        <w:pStyle w:val="BodyText"/>
      </w:pPr>
      <w:r>
        <w:t xml:space="preserve">12.3. A existência de auditoria preventiva na plataforma não substitui</w:t>
      </w:r>
      <w:r>
        <w:t xml:space="preserve"> </w:t>
      </w:r>
      <w:r>
        <w:t xml:space="preserve">nem limita a fiscalização administrativa independente.</w:t>
      </w:r>
    </w:p>
    <w:bookmarkEnd w:id="20"/>
    <w:bookmarkStart w:id="21" w:name="X54ec5219084160a36b14b480bd456ba7ebb930e"/>
    <w:p>
      <w:pPr>
        <w:pStyle w:val="Heading1"/>
      </w:pPr>
      <w:r>
        <w:t xml:space="preserve">CLÁUSULA DÉCIMA TERCEIRA – DA SUBCONTRATAÇÃO</w:t>
      </w:r>
    </w:p>
    <w:p>
      <w:pPr>
        <w:pStyle w:val="FirstParagraph"/>
      </w:pPr>
      <w:r>
        <w:t xml:space="preserve">13.1. Será admitida apenas nos limites autorizados no Termo de</w:t>
      </w:r>
      <w:r>
        <w:t xml:space="preserve"> </w:t>
      </w:r>
      <w:r>
        <w:t xml:space="preserve">Referência e na legislação, especialmente para serviços de</w:t>
      </w:r>
      <w:r>
        <w:t xml:space="preserve"> </w:t>
      </w:r>
      <w:r>
        <w:t xml:space="preserve">infraestrutura, nuvem ou componentes tecnológicos necessários,</w:t>
      </w:r>
      <w:r>
        <w:t xml:space="preserve"> </w:t>
      </w:r>
      <w:r>
        <w:t xml:space="preserve">permanecendo a contratada integralmente responsável pela execução.</w:t>
      </w:r>
    </w:p>
    <w:p>
      <w:pPr>
        <w:pStyle w:val="BodyText"/>
      </w:pPr>
      <w:r>
        <w:t xml:space="preserve">13.2. A contratada informará os subcontratados/suboperadores relevantes</w:t>
      </w:r>
      <w:r>
        <w:t xml:space="preserve"> </w:t>
      </w:r>
      <w:r>
        <w:t xml:space="preserve">quando isso impactar segurança, privacidade ou continuidade do serviço.</w:t>
      </w:r>
    </w:p>
    <w:bookmarkEnd w:id="21"/>
    <w:bookmarkStart w:id="22" w:name="cláusula-décima-quarta-das-sanções"/>
    <w:p>
      <w:pPr>
        <w:pStyle w:val="Heading1"/>
      </w:pPr>
      <w:r>
        <w:t xml:space="preserve">CLÁUSULA DÉCIMA QUARTA – DAS SANÇÕES</w:t>
      </w:r>
    </w:p>
    <w:p>
      <w:pPr>
        <w:pStyle w:val="FirstParagraph"/>
      </w:pPr>
      <w:r>
        <w:t xml:space="preserve">14.1. O inadimplemento sujeitará a contratada às sanções previstas na</w:t>
      </w:r>
      <w:r>
        <w:t xml:space="preserve"> </w:t>
      </w:r>
      <w:r>
        <w:t xml:space="preserve">Lei nº 14.133/2021 e no instrumento de contratação, mediante processo</w:t>
      </w:r>
      <w:r>
        <w:t xml:space="preserve"> </w:t>
      </w:r>
      <w:r>
        <w:t xml:space="preserve">administrativo com contraditório e ampla defesa.</w:t>
      </w:r>
    </w:p>
    <w:p>
      <w:pPr>
        <w:pStyle w:val="BodyText"/>
      </w:pPr>
      <w:r>
        <w:t xml:space="preserve">14.2. A aplicação de sanção não exclui a obrigação de reparar danos</w:t>
      </w:r>
      <w:r>
        <w:t xml:space="preserve"> </w:t>
      </w:r>
      <w:r>
        <w:t xml:space="preserve">comprovadamente causados.</w:t>
      </w:r>
    </w:p>
    <w:bookmarkEnd w:id="22"/>
    <w:bookmarkStart w:id="23" w:name="cláusula-décima-quinta-da-extinção"/>
    <w:p>
      <w:pPr>
        <w:pStyle w:val="Heading1"/>
      </w:pPr>
      <w:r>
        <w:t xml:space="preserve">CLÁUSULA DÉCIMA QUINTA – DA EXTINÇÃO</w:t>
      </w:r>
    </w:p>
    <w:p>
      <w:pPr>
        <w:pStyle w:val="FirstParagraph"/>
      </w:pPr>
      <w:r>
        <w:t xml:space="preserve">15.1. O contrato poderá ser extinto nas hipóteses e condições previstas</w:t>
      </w:r>
      <w:r>
        <w:t xml:space="preserve"> </w:t>
      </w:r>
      <w:r>
        <w:t xml:space="preserve">na legislação, assegurados os procedimentos cabíveis.</w:t>
      </w:r>
    </w:p>
    <w:p>
      <w:pPr>
        <w:pStyle w:val="BodyText"/>
      </w:pPr>
      <w:r>
        <w:t xml:space="preserve">15.2. Na extinção, a contratada deverá cooperar com a transição,</w:t>
      </w:r>
      <w:r>
        <w:t xml:space="preserve"> </w:t>
      </w:r>
      <w:r>
        <w:t xml:space="preserve">entregar os dados e documentos do contratante e preservar a</w:t>
      </w:r>
      <w:r>
        <w:t xml:space="preserve"> </w:t>
      </w:r>
      <w:r>
        <w:t xml:space="preserve">confidencialidade.</w:t>
      </w:r>
    </w:p>
    <w:bookmarkEnd w:id="23"/>
    <w:bookmarkStart w:id="24" w:name="cláusula-décima-sexta-da-dotação"/>
    <w:p>
      <w:pPr>
        <w:pStyle w:val="Heading1"/>
      </w:pPr>
      <w:r>
        <w:t xml:space="preserve">CLÁUSULA DÉCIMA SEXTA – DA DOTAÇÃO</w:t>
      </w:r>
    </w:p>
    <w:p>
      <w:pPr>
        <w:pStyle w:val="FirstParagraph"/>
      </w:pPr>
      <w:r>
        <w:t xml:space="preserve">16.1. As despesas correrão à conta da dotação:</w:t>
      </w:r>
      <w:r>
        <w:t xml:space="preserve"> </w:t>
      </w:r>
      <w:r>
        <w:t xml:space="preserve">____________________________________________.</w:t>
      </w:r>
    </w:p>
    <w:bookmarkEnd w:id="24"/>
    <w:bookmarkStart w:id="25" w:name="cláusula-décima-sétima-da-publicação"/>
    <w:p>
      <w:pPr>
        <w:pStyle w:val="Heading1"/>
      </w:pPr>
      <w:r>
        <w:t xml:space="preserve">CLÁUSULA DÉCIMA SÉTIMA – DA PUBLICAÇÃO</w:t>
      </w:r>
    </w:p>
    <w:p>
      <w:pPr>
        <w:pStyle w:val="FirstParagraph"/>
      </w:pPr>
      <w:r>
        <w:t xml:space="preserve">17.1. Caberá ao contratante promover as divulgações e publicações</w:t>
      </w:r>
      <w:r>
        <w:t xml:space="preserve"> </w:t>
      </w:r>
      <w:r>
        <w:t xml:space="preserve">legalmente exigidas.</w:t>
      </w:r>
    </w:p>
    <w:bookmarkEnd w:id="25"/>
    <w:bookmarkStart w:id="26" w:name="cláusula-décima-oitava-do-foro"/>
    <w:p>
      <w:pPr>
        <w:pStyle w:val="Heading1"/>
      </w:pPr>
      <w:r>
        <w:t xml:space="preserve">CLÁUSULA DÉCIMA OITAVA – DO FORO</w:t>
      </w:r>
    </w:p>
    <w:p>
      <w:pPr>
        <w:pStyle w:val="FirstParagraph"/>
      </w:pPr>
      <w:r>
        <w:t xml:space="preserve">18.1. Fica eleito o foro competente da sede do contratante, ressalvadas</w:t>
      </w:r>
      <w:r>
        <w:t xml:space="preserve"> </w:t>
      </w:r>
      <w:r>
        <w:t xml:space="preserve">as competências legais específicas.</w:t>
      </w:r>
    </w:p>
    <w:p>
      <w:pPr>
        <w:pStyle w:val="BodyText"/>
      </w:pPr>
      <w:r>
        <w:t xml:space="preserve">Local e data:</w:t>
      </w:r>
      <w:r>
        <w:t xml:space="preserve"> </w:t>
      </w:r>
      <w:r>
        <w:t xml:space="preserve">____________________________________________</w:t>
      </w:r>
    </w:p>
    <w:p>
      <w:pPr>
        <w:pStyle w:val="BodyText"/>
      </w:pPr>
      <w:r>
        <w:t xml:space="preserve">CONTRATANTE:</w:t>
      </w:r>
      <w:r>
        <w:t xml:space="preserve"> </w:t>
      </w:r>
      <w:r>
        <w:t xml:space="preserve">____________________________________________</w:t>
      </w:r>
    </w:p>
    <w:p>
      <w:pPr>
        <w:pStyle w:val="BodyText"/>
      </w:pPr>
      <w:r>
        <w:t xml:space="preserve">CONTRATADA:</w:t>
      </w:r>
      <w:r>
        <w:t xml:space="preserve"> </w:t>
      </w:r>
      <w:r>
        <w:t xml:space="preserve">____________________________________________</w:t>
      </w:r>
    </w:p>
    <w:p>
      <w:pPr>
        <w:pStyle w:val="BodyText"/>
      </w:pPr>
      <w:r>
        <w:t xml:space="preserve">TESTEMUNHAS, quando aplicável:</w:t>
      </w:r>
      <w:r>
        <w:t xml:space="preserve"> </w:t>
      </w:r>
      <w:r>
        <w:t xml:space="preserve">____________________________________________</w:t>
      </w:r>
    </w:p>
    <w:p>
      <w:pPr>
        <w:pStyle w:val="BodyText"/>
      </w:pPr>
      <w:r>
        <w:rPr>
          <w:b/>
          <w:bCs/>
        </w:rPr>
        <w:t xml:space="preserve">REFERÊNCIAS NORMATIVAS DE APOIO À ADAPTAÇÃO</w:t>
      </w:r>
    </w:p>
    <w:p>
      <w:pPr>
        <w:pStyle w:val="BodyText"/>
      </w:pPr>
      <w:r>
        <w:t xml:space="preserve">• Lei Federal nº 14.133/2021 – fase preparatória, contratação direta,</w:t>
      </w:r>
      <w:r>
        <w:t xml:space="preserve"> </w:t>
      </w:r>
      <w:r>
        <w:t xml:space="preserve">contratos administrativos e demais disposições aplicáveis.</w:t>
      </w:r>
    </w:p>
    <w:p>
      <w:pPr>
        <w:pStyle w:val="BodyText"/>
      </w:pPr>
      <w:r>
        <w:t xml:space="preserve">• Normas próprias do ente contratante sobre planejamento, contratação de</w:t>
      </w:r>
      <w:r>
        <w:t xml:space="preserve"> </w:t>
      </w:r>
      <w:r>
        <w:t xml:space="preserve">TIC, segurança da informação, privacidade, governança, pesquisa de</w:t>
      </w:r>
      <w:r>
        <w:t xml:space="preserve"> </w:t>
      </w:r>
      <w:r>
        <w:t xml:space="preserve">preços e gestão contratual.</w:t>
      </w:r>
    </w:p>
    <w:p>
      <w:pPr>
        <w:pStyle w:val="BodyText"/>
      </w:pPr>
      <w:r>
        <w:t xml:space="preserve">• Como referência técnica não automaticamente vinculante a</w:t>
      </w:r>
      <w:r>
        <w:t xml:space="preserve"> </w:t>
      </w:r>
      <w:r>
        <w:t xml:space="preserve">municípios/entes fora do SISP federal: IN SGD/ME nº 94/2022 e modelos</w:t>
      </w:r>
      <w:r>
        <w:t xml:space="preserve"> </w:t>
      </w:r>
      <w:r>
        <w:t xml:space="preserve">oficiais de contratação de serviços de TIC, úteis para estruturação de</w:t>
      </w:r>
      <w:r>
        <w:t xml:space="preserve"> </w:t>
      </w:r>
      <w:r>
        <w:t xml:space="preserve">requisitos de SaaS, segurança, execução, gestão, portabilidade e níveis</w:t>
      </w:r>
      <w:r>
        <w:t xml:space="preserve"> </w:t>
      </w:r>
      <w:r>
        <w:t xml:space="preserve">de serviço.</w:t>
      </w:r>
    </w:p>
    <w:p>
      <w:pPr>
        <w:pStyle w:val="BodyText"/>
      </w:pPr>
      <w:r>
        <w:t xml:space="preserve">A aplicabilidade de normas federais infralegais deverá ser confirmada</w:t>
      </w:r>
      <w:r>
        <w:t xml:space="preserve"> </w:t>
      </w:r>
      <w:r>
        <w:t xml:space="preserve">conforme a natureza e a vinculação institucional do ente contratante.</w:t>
      </w:r>
    </w:p>
    <w:bookmarkEnd w:id="2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2026-08-28T13:35:14Z</dcterms:created>
  <dcterms:modified xsi:type="dcterms:W3CDTF">2026-08-28T13:35:14Z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